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222" w:rsidRDefault="005A6222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5A6222" w:rsidRDefault="005A6222">
      <w:pPr>
        <w:pStyle w:val="ConsPlusNormal"/>
        <w:jc w:val="both"/>
        <w:outlineLvl w:val="0"/>
      </w:pPr>
    </w:p>
    <w:p w:rsidR="005A6222" w:rsidRDefault="005A6222">
      <w:pPr>
        <w:pStyle w:val="ConsPlusTitle"/>
        <w:jc w:val="center"/>
        <w:outlineLvl w:val="0"/>
      </w:pPr>
      <w:r>
        <w:t>БЕЛГОРОДСКИЙ ГОРОДСКОЙ СОВЕТ ДЕПУТАТОВ</w:t>
      </w:r>
    </w:p>
    <w:p w:rsidR="005A6222" w:rsidRDefault="005A6222">
      <w:pPr>
        <w:pStyle w:val="ConsPlusTitle"/>
        <w:jc w:val="center"/>
      </w:pPr>
    </w:p>
    <w:p w:rsidR="005A6222" w:rsidRDefault="005A6222">
      <w:pPr>
        <w:pStyle w:val="ConsPlusTitle"/>
        <w:jc w:val="center"/>
      </w:pPr>
      <w:r>
        <w:t>РЕШЕНИЕ</w:t>
      </w:r>
    </w:p>
    <w:p w:rsidR="005A6222" w:rsidRDefault="005A6222">
      <w:pPr>
        <w:pStyle w:val="ConsPlusTitle"/>
        <w:jc w:val="center"/>
      </w:pPr>
      <w:r>
        <w:t>от 22 ноября 2005 г. N 194</w:t>
      </w:r>
    </w:p>
    <w:p w:rsidR="005A6222" w:rsidRDefault="005A6222">
      <w:pPr>
        <w:pStyle w:val="ConsPlusTitle"/>
        <w:jc w:val="center"/>
      </w:pPr>
    </w:p>
    <w:p w:rsidR="005A6222" w:rsidRDefault="005A6222">
      <w:pPr>
        <w:pStyle w:val="ConsPlusTitle"/>
        <w:jc w:val="center"/>
      </w:pPr>
      <w:r>
        <w:t>О ЗЕМЕЛЬНОМ НАЛОГЕ</w:t>
      </w:r>
    </w:p>
    <w:p w:rsidR="005A6222" w:rsidRDefault="005A62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6222" w:rsidRDefault="005A622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Белгородского городского Совета депутатов</w:t>
            </w:r>
            <w:proofErr w:type="gramEnd"/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>от 30.12.2005 N 221,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решений Совета депутатов города Белгорода от 31.10.2006 </w:t>
            </w:r>
            <w:hyperlink r:id="rId7" w:history="1">
              <w:r>
                <w:rPr>
                  <w:color w:val="0000FF"/>
                </w:rPr>
                <w:t>N 366</w:t>
              </w:r>
            </w:hyperlink>
            <w:r>
              <w:rPr>
                <w:color w:val="392C69"/>
              </w:rPr>
              <w:t>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04.12.2007 </w:t>
            </w:r>
            <w:hyperlink r:id="rId8" w:history="1">
              <w:r>
                <w:rPr>
                  <w:color w:val="0000FF"/>
                </w:rPr>
                <w:t>N 582</w:t>
              </w:r>
            </w:hyperlink>
            <w:r>
              <w:rPr>
                <w:color w:val="392C69"/>
              </w:rPr>
              <w:t xml:space="preserve">, от 29.04.2008 </w:t>
            </w:r>
            <w:hyperlink r:id="rId9" w:history="1">
              <w:r>
                <w:rPr>
                  <w:color w:val="0000FF"/>
                </w:rPr>
                <w:t>N 19</w:t>
              </w:r>
            </w:hyperlink>
            <w:r>
              <w:rPr>
                <w:color w:val="392C69"/>
              </w:rPr>
              <w:t xml:space="preserve">, от 26.08.2008 </w:t>
            </w:r>
            <w:hyperlink r:id="rId10" w:history="1">
              <w:r>
                <w:rPr>
                  <w:color w:val="0000FF"/>
                </w:rPr>
                <w:t>N 66</w:t>
              </w:r>
            </w:hyperlink>
            <w:r>
              <w:rPr>
                <w:color w:val="392C69"/>
              </w:rPr>
              <w:t>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08.12.2009 </w:t>
            </w:r>
            <w:hyperlink r:id="rId11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21.09.2010 </w:t>
            </w:r>
            <w:hyperlink r:id="rId12" w:history="1">
              <w:r>
                <w:rPr>
                  <w:color w:val="0000FF"/>
                </w:rPr>
                <w:t>N 383</w:t>
              </w:r>
            </w:hyperlink>
            <w:r>
              <w:rPr>
                <w:color w:val="392C69"/>
              </w:rPr>
              <w:t xml:space="preserve">, от 23.11.2010 </w:t>
            </w:r>
            <w:hyperlink r:id="rId13" w:history="1">
              <w:r>
                <w:rPr>
                  <w:color w:val="0000FF"/>
                </w:rPr>
                <w:t>N 396</w:t>
              </w:r>
            </w:hyperlink>
            <w:r>
              <w:rPr>
                <w:color w:val="392C69"/>
              </w:rPr>
              <w:t>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25.10.2011 </w:t>
            </w:r>
            <w:hyperlink r:id="rId14" w:history="1">
              <w:r>
                <w:rPr>
                  <w:color w:val="0000FF"/>
                </w:rPr>
                <w:t>N 540</w:t>
              </w:r>
            </w:hyperlink>
            <w:r>
              <w:rPr>
                <w:color w:val="392C69"/>
              </w:rPr>
              <w:t xml:space="preserve">, от 25.09.2012 </w:t>
            </w:r>
            <w:hyperlink r:id="rId15" w:history="1">
              <w:r>
                <w:rPr>
                  <w:color w:val="0000FF"/>
                </w:rPr>
                <w:t>N 648</w:t>
              </w:r>
            </w:hyperlink>
            <w:r>
              <w:rPr>
                <w:color w:val="392C69"/>
              </w:rPr>
              <w:t xml:space="preserve">, от 25.02.2014 </w:t>
            </w:r>
            <w:hyperlink r:id="rId16" w:history="1">
              <w:r>
                <w:rPr>
                  <w:color w:val="0000FF"/>
                </w:rPr>
                <w:t>N 65</w:t>
              </w:r>
            </w:hyperlink>
            <w:r>
              <w:rPr>
                <w:color w:val="392C69"/>
              </w:rPr>
              <w:t>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23.12.2014 </w:t>
            </w:r>
            <w:hyperlink r:id="rId17" w:history="1">
              <w:r>
                <w:rPr>
                  <w:color w:val="0000FF"/>
                </w:rPr>
                <w:t>N 183</w:t>
              </w:r>
            </w:hyperlink>
            <w:r>
              <w:rPr>
                <w:color w:val="392C69"/>
              </w:rPr>
              <w:t>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решений Белгородского городского Совета от 28.08.2018 </w:t>
            </w:r>
            <w:hyperlink r:id="rId18" w:history="1">
              <w:r>
                <w:rPr>
                  <w:color w:val="0000FF"/>
                </w:rPr>
                <w:t>N 708</w:t>
              </w:r>
            </w:hyperlink>
            <w:r>
              <w:rPr>
                <w:color w:val="392C69"/>
              </w:rPr>
              <w:t>,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22.10.2019 </w:t>
            </w:r>
            <w:hyperlink r:id="rId19" w:history="1">
              <w:r>
                <w:rPr>
                  <w:color w:val="0000FF"/>
                </w:rPr>
                <w:t>N 161</w:t>
              </w:r>
            </w:hyperlink>
            <w:r>
              <w:rPr>
                <w:color w:val="392C69"/>
              </w:rPr>
              <w:t xml:space="preserve">, от 26.11.2019 </w:t>
            </w:r>
            <w:hyperlink r:id="rId20" w:history="1">
              <w:r>
                <w:rPr>
                  <w:color w:val="0000FF"/>
                </w:rPr>
                <w:t>N 175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  <w:proofErr w:type="gramStart"/>
      <w:r>
        <w:t xml:space="preserve">В соответствии с Налоговым </w:t>
      </w:r>
      <w:hyperlink r:id="rId21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22" w:history="1">
        <w:r>
          <w:rPr>
            <w:color w:val="0000FF"/>
          </w:rPr>
          <w:t>законом</w:t>
        </w:r>
      </w:hyperlink>
      <w:r>
        <w:t xml:space="preserve"> от 29 ноября 2004 г. N 141-ФЗ "О внесении изменений в часть вторую Налогового кодекса Российской Федерации и некоторые другие законодательные акты Российской Федерации, а также о признании утратившими силу отдельных законодательных актов (положений законодательных актов) Российской Федерации" городской Совет депутатов решил:</w:t>
      </w:r>
      <w:proofErr w:type="gramEnd"/>
    </w:p>
    <w:p w:rsidR="005A6222" w:rsidRDefault="005A62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5A6222">
            <w:pPr>
              <w:pStyle w:val="ConsPlusNormal"/>
              <w:jc w:val="both"/>
            </w:pPr>
            <w:r>
              <w:rPr>
                <w:color w:val="392C69"/>
              </w:rPr>
              <w:t xml:space="preserve">В соответствии с </w:t>
            </w:r>
            <w:hyperlink r:id="rId23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Белгородского городского Совета от 26.11.2019 N 175 с </w:t>
            </w:r>
            <w:hyperlink r:id="rId24" w:history="1">
              <w:r>
                <w:rPr>
                  <w:color w:val="0000FF"/>
                </w:rPr>
                <w:t>1 января 2021 года</w:t>
              </w:r>
            </w:hyperlink>
            <w:r>
              <w:rPr>
                <w:color w:val="392C69"/>
              </w:rPr>
              <w:t xml:space="preserve"> в пункте 1 слово "и сроки" будет исключено.</w:t>
            </w:r>
          </w:p>
        </w:tc>
      </w:tr>
    </w:tbl>
    <w:p w:rsidR="005A6222" w:rsidRDefault="005A6222">
      <w:pPr>
        <w:pStyle w:val="ConsPlusNormal"/>
        <w:spacing w:before="280"/>
        <w:ind w:firstLine="540"/>
        <w:jc w:val="both"/>
      </w:pPr>
      <w:r>
        <w:t>1. Ввести на территории города Белгорода земельный налог, порядок и сроки уплаты налога за земли, находящиеся в пределах границ города Белгорода.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  <w:r>
        <w:t>2. Установить налоговые ставки в следующих размерах: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 xml:space="preserve">1) исключен. - </w:t>
      </w:r>
      <w:hyperlink r:id="rId25" w:history="1">
        <w:r>
          <w:rPr>
            <w:color w:val="0000FF"/>
          </w:rPr>
          <w:t>Решение</w:t>
        </w:r>
      </w:hyperlink>
      <w:r>
        <w:t xml:space="preserve"> Белгородского городского Совета от 26.11.2019 N 175;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2) 0,03 процента кадастровой стоимости земельных участков, занятых для обслуживания и функционирования аэропорта;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3) 0,05 процента кадастровой стоимости земельных участков, выделенных для деятельности по подготовке специалистов начального профессионального образования для Вооруженных сил РФ;</w:t>
      </w:r>
    </w:p>
    <w:p w:rsidR="005A6222" w:rsidRDefault="005A6222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решения</w:t>
        </w:r>
      </w:hyperlink>
      <w:r>
        <w:t xml:space="preserve"> Белгородского городского Совета от 26.11.2019 N 175)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 xml:space="preserve">4) - 5) исключены. - </w:t>
      </w:r>
      <w:hyperlink r:id="rId27" w:history="1">
        <w:r>
          <w:rPr>
            <w:color w:val="0000FF"/>
          </w:rPr>
          <w:t>Решение</w:t>
        </w:r>
      </w:hyperlink>
      <w:r>
        <w:t xml:space="preserve"> Белгородского городского Совета от 26.11.2019 N 175.</w:t>
      </w:r>
    </w:p>
    <w:p w:rsidR="005A6222" w:rsidRDefault="005A6222">
      <w:pPr>
        <w:pStyle w:val="ConsPlusNormal"/>
        <w:jc w:val="both"/>
      </w:pPr>
      <w:r>
        <w:t xml:space="preserve">(часть 2 в ред. </w:t>
      </w:r>
      <w:hyperlink r:id="rId28" w:history="1">
        <w:r>
          <w:rPr>
            <w:color w:val="0000FF"/>
          </w:rPr>
          <w:t>решения</w:t>
        </w:r>
      </w:hyperlink>
      <w:r>
        <w:t xml:space="preserve"> Белгородского городского Совета от 28.08.2018 N 708)</w:t>
      </w:r>
    </w:p>
    <w:p w:rsidR="005A6222" w:rsidRDefault="005A62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4B6BAF">
            <w:pPr>
              <w:pStyle w:val="ConsPlusNormal"/>
              <w:jc w:val="both"/>
            </w:pPr>
            <w:hyperlink r:id="rId29" w:history="1">
              <w:r w:rsidR="005A6222">
                <w:rPr>
                  <w:color w:val="0000FF"/>
                </w:rPr>
                <w:t>Решением</w:t>
              </w:r>
            </w:hyperlink>
            <w:r w:rsidR="005A6222">
              <w:rPr>
                <w:color w:val="392C69"/>
              </w:rPr>
              <w:t xml:space="preserve"> Совета депутатов города Белгорода от 23.12.2014 N 183 пункты 3 - 6 утратили силу. Указанное изменение </w:t>
            </w:r>
            <w:hyperlink r:id="rId30" w:history="1">
              <w:r w:rsidR="005A6222">
                <w:rPr>
                  <w:color w:val="0000FF"/>
                </w:rPr>
                <w:t>распространяется</w:t>
              </w:r>
            </w:hyperlink>
            <w:r w:rsidR="005A6222">
              <w:rPr>
                <w:color w:val="392C69"/>
              </w:rPr>
              <w:t xml:space="preserve"> на правоотношения, возникшие с 1 января 2015 года.</w:t>
            </w:r>
          </w:p>
        </w:tc>
      </w:tr>
    </w:tbl>
    <w:p w:rsidR="005A6222" w:rsidRDefault="005A6222">
      <w:pPr>
        <w:pStyle w:val="ConsPlusNormal"/>
        <w:spacing w:before="280"/>
        <w:ind w:firstLine="540"/>
        <w:jc w:val="both"/>
      </w:pPr>
      <w:r>
        <w:t xml:space="preserve">3 - 6. Утратили силу. - </w:t>
      </w:r>
      <w:hyperlink r:id="rId31" w:history="1">
        <w:r>
          <w:rPr>
            <w:color w:val="0000FF"/>
          </w:rPr>
          <w:t>Решение</w:t>
        </w:r>
      </w:hyperlink>
      <w:r>
        <w:t xml:space="preserve"> Совета депутатов города Белгорода от 23.12.2014 N 183.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  <w:r>
        <w:t>7. Установить, что от уплаты земельного налога в отношении земельного участка, находящегося в собственности, постоянном (бессрочном) пользовании или пожизненном владении на территории города Белгорода, освобождаются следующие категории граждан, использующие указанные земельные участки в личных некоммерческих целях:</w:t>
      </w:r>
    </w:p>
    <w:p w:rsidR="005A6222" w:rsidRDefault="005A6222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решения</w:t>
        </w:r>
      </w:hyperlink>
      <w:r>
        <w:t xml:space="preserve"> Совета депутатов города Белгорода от 26.08.2008 N 66)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Герои Советского Союза, Герои Российской Федерации, полные кавалеры ордена Славы;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инвалиды, имеющие I и II группу инвалидности;</w:t>
      </w:r>
    </w:p>
    <w:p w:rsidR="005A6222" w:rsidRDefault="005A6222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решения</w:t>
        </w:r>
      </w:hyperlink>
      <w:r>
        <w:t xml:space="preserve"> Совета депутатов города Белгорода от 04.12.2007 N 582)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инвалиды с детства;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ветераны и инвалиды Великой Отечественной войны, а также ветераны и инвалиды боевых действий;</w:t>
      </w:r>
    </w:p>
    <w:p w:rsidR="005A6222" w:rsidRDefault="005A6222">
      <w:pPr>
        <w:pStyle w:val="ConsPlusNormal"/>
        <w:spacing w:before="220"/>
        <w:ind w:firstLine="540"/>
        <w:jc w:val="both"/>
      </w:pPr>
      <w:proofErr w:type="gramStart"/>
      <w:r>
        <w:t xml:space="preserve">- физические лица, имеющие право на получение социальной поддержки в соответствии с </w:t>
      </w:r>
      <w:hyperlink r:id="rId34" w:history="1">
        <w:r>
          <w:rPr>
            <w:color w:val="0000FF"/>
          </w:rPr>
          <w:t>Законом</w:t>
        </w:r>
      </w:hyperlink>
      <w:r>
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</w:t>
      </w:r>
      <w:hyperlink r:id="rId35" w:history="1">
        <w:r>
          <w:rPr>
            <w:color w:val="0000FF"/>
          </w:rPr>
          <w:t>законом</w:t>
        </w:r>
      </w:hyperlink>
      <w:r>
        <w:t xml:space="preserve"> от 26 ноября 1998 года N 175-ФЗ "О социальной защите граждан Российской Федерации, подвергшихся воздействию радиации вследствие</w:t>
      </w:r>
      <w:proofErr w:type="gramEnd"/>
      <w:r>
        <w:t xml:space="preserve"> аварии в 1957 году на производственном объединении "Маяк" и сбросов радиоактивных отходов в реку </w:t>
      </w:r>
      <w:proofErr w:type="spellStart"/>
      <w:r>
        <w:t>Теча</w:t>
      </w:r>
      <w:proofErr w:type="spellEnd"/>
      <w:r>
        <w:t xml:space="preserve">" и в соответствии с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- лица, удостоенные звания "Почетный гражданин города Белгорода" и "Почетный гражданин Белгородской области".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  <w:r>
        <w:t xml:space="preserve">8. </w:t>
      </w:r>
      <w:proofErr w:type="gramStart"/>
      <w:r>
        <w:t xml:space="preserve">В соответствии с </w:t>
      </w:r>
      <w:hyperlink r:id="rId37" w:history="1">
        <w:r>
          <w:rPr>
            <w:color w:val="0000FF"/>
          </w:rPr>
          <w:t>п. 2 статьи 387</w:t>
        </w:r>
      </w:hyperlink>
      <w:r>
        <w:t xml:space="preserve"> Налогового кодекса Российской Федерации уменьшить налоговую базу на не облагаемую налогом сумму в размере 100000 рублей на одного налогоплательщика на территории города Белгорода в отношении земельного участка, используемого в личных некоммерческих целях, находящегося в собственности, постоянном (бессрочном) пользовании или пожизненном наследуемом владении физического лица, являющегося пенсионером по старости, в соответствии с порядком, установленным</w:t>
      </w:r>
      <w:proofErr w:type="gramEnd"/>
      <w:r>
        <w:t xml:space="preserve"> пенсионным законодательством Российской Федерации.</w:t>
      </w:r>
    </w:p>
    <w:p w:rsidR="005A6222" w:rsidRDefault="005A6222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решения</w:t>
        </w:r>
      </w:hyperlink>
      <w:r>
        <w:t xml:space="preserve"> Совета депутатов города Белгорода от 26.08.2008 N 66)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Если размер не облагаемой налогом суммы, предусмотренной настоящим пунктом, превышает размер налоговой базы, определенной в отношении земельного участка, налоговая база принимается равной нулю.</w:t>
      </w:r>
    </w:p>
    <w:p w:rsidR="005A6222" w:rsidRDefault="005A6222">
      <w:pPr>
        <w:pStyle w:val="ConsPlusNormal"/>
        <w:spacing w:before="220"/>
        <w:ind w:firstLine="540"/>
        <w:jc w:val="both"/>
      </w:pPr>
      <w:bookmarkStart w:id="1" w:name="P49"/>
      <w:bookmarkEnd w:id="1"/>
      <w:r>
        <w:t xml:space="preserve">8.1. </w:t>
      </w:r>
      <w:proofErr w:type="gramStart"/>
      <w:r>
        <w:t xml:space="preserve">Установить, что от уплаты земельного налога освобождаются областные и муниципальные автономные, казенные и бюджетные учреждения, осуществляющие охрану, содержание и использование особо охраняемых природных территорий регионального и (или) муниципального значения, а также лесов, не входящих в состав лесного фонда, в отношении земельных участков, предоставленных им на праве постоянного (бессрочного) пользования, </w:t>
      </w:r>
      <w:r>
        <w:lastRenderedPageBreak/>
        <w:t>расположенных в границах особо охраняемых природных территорий регионального значения и (или</w:t>
      </w:r>
      <w:proofErr w:type="gramEnd"/>
      <w:r>
        <w:t xml:space="preserve">) </w:t>
      </w:r>
      <w:proofErr w:type="gramStart"/>
      <w:r>
        <w:t>занятых</w:t>
      </w:r>
      <w:proofErr w:type="gramEnd"/>
      <w:r>
        <w:t xml:space="preserve"> лесами, не входящими в состав лесного фонда.</w:t>
      </w:r>
    </w:p>
    <w:p w:rsidR="005A6222" w:rsidRDefault="005A6222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</w:t>
      </w:r>
      <w:hyperlink r:id="rId39" w:history="1">
        <w:r>
          <w:rPr>
            <w:color w:val="0000FF"/>
          </w:rPr>
          <w:t>решением</w:t>
        </w:r>
      </w:hyperlink>
      <w:r>
        <w:t xml:space="preserve"> Белгородского городского Совета от 28.08.2018 N 708)</w:t>
      </w:r>
    </w:p>
    <w:p w:rsidR="005A6222" w:rsidRDefault="005A6222">
      <w:pPr>
        <w:pStyle w:val="ConsPlusNormal"/>
        <w:spacing w:before="220"/>
        <w:ind w:firstLine="540"/>
        <w:jc w:val="both"/>
      </w:pPr>
      <w:bookmarkStart w:id="2" w:name="P51"/>
      <w:bookmarkEnd w:id="2"/>
      <w:r>
        <w:t xml:space="preserve">8.2. Предоставить льготу в размере 99,5 процента по уплате земельного налога организациям, использующим основной вид экономической деятельности в соответствии с кодом 90.04.2 Общероссийского классификатора вида </w:t>
      </w:r>
      <w:proofErr w:type="gramStart"/>
      <w:r>
        <w:t>ОК</w:t>
      </w:r>
      <w:proofErr w:type="gramEnd"/>
      <w:r>
        <w:t xml:space="preserve"> 029-2014 (КДЕС ред. 2), использующим земельные участки для эксплуатации объектов недвижимости, созданных и (или) приобретенных без привлечения средств федерального, областного и местного бюджетов, учитываемых на балансе в качестве основных средств и используемых для осуществления основного вида деятельности, при условии ведения раздельного учета данного имущества, если организацией осуществляются иные виды деятельности, сроком до 2024 года.</w:t>
      </w:r>
    </w:p>
    <w:p w:rsidR="005A6222" w:rsidRDefault="005A6222">
      <w:pPr>
        <w:pStyle w:val="ConsPlusNormal"/>
        <w:jc w:val="both"/>
      </w:pPr>
      <w:r>
        <w:t xml:space="preserve">(п. 8.2 </w:t>
      </w:r>
      <w:proofErr w:type="gramStart"/>
      <w:r>
        <w:t>введен</w:t>
      </w:r>
      <w:proofErr w:type="gramEnd"/>
      <w:r>
        <w:t xml:space="preserve"> </w:t>
      </w:r>
      <w:hyperlink r:id="rId40" w:history="1">
        <w:r>
          <w:rPr>
            <w:color w:val="0000FF"/>
          </w:rPr>
          <w:t>решением</w:t>
        </w:r>
      </w:hyperlink>
      <w:r>
        <w:t xml:space="preserve"> Белгородского городского Совета от 28.08.2018 N 708)</w:t>
      </w:r>
    </w:p>
    <w:p w:rsidR="005A6222" w:rsidRDefault="005A6222">
      <w:pPr>
        <w:pStyle w:val="ConsPlusNormal"/>
        <w:spacing w:before="220"/>
        <w:ind w:firstLine="540"/>
        <w:jc w:val="both"/>
      </w:pPr>
      <w:bookmarkStart w:id="3" w:name="P53"/>
      <w:bookmarkEnd w:id="3"/>
      <w:r>
        <w:t>8.3. Предоставить льготу в размере 50 процентов по уплате земельного налога хозяйствующим субъектам, использующим земельные участки для эксплуатации автомобильных газонаполнительных компрессорных станций, криогенных автомобильных заправочных станций сжиженного природного газа, созданных в рамках инвестиционных проектов, сроком до 2023 года.</w:t>
      </w:r>
    </w:p>
    <w:p w:rsidR="005A6222" w:rsidRDefault="005A6222">
      <w:pPr>
        <w:pStyle w:val="ConsPlusNormal"/>
        <w:jc w:val="both"/>
      </w:pPr>
      <w:r>
        <w:t xml:space="preserve">(п. 8.3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решением</w:t>
        </w:r>
      </w:hyperlink>
      <w:r>
        <w:t xml:space="preserve"> Белгородского городского Совета от 22.10.2019 N 161)</w:t>
      </w:r>
    </w:p>
    <w:p w:rsidR="005A6222" w:rsidRDefault="005A62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4B6BAF">
            <w:pPr>
              <w:pStyle w:val="ConsPlusNormal"/>
              <w:jc w:val="both"/>
            </w:pPr>
            <w:hyperlink r:id="rId42" w:history="1">
              <w:r w:rsidR="005A6222">
                <w:rPr>
                  <w:color w:val="0000FF"/>
                </w:rPr>
                <w:t>Решением</w:t>
              </w:r>
            </w:hyperlink>
            <w:r w:rsidR="005A6222">
              <w:rPr>
                <w:color w:val="392C69"/>
              </w:rPr>
              <w:t xml:space="preserve"> Совета депутатов города Белгорода от 23.12.2014 N 183 пункт 9 утратил силу. Указанное изменение </w:t>
            </w:r>
            <w:hyperlink r:id="rId43" w:history="1">
              <w:r w:rsidR="005A6222">
                <w:rPr>
                  <w:color w:val="0000FF"/>
                </w:rPr>
                <w:t>распространяется</w:t>
              </w:r>
            </w:hyperlink>
            <w:r w:rsidR="005A6222">
              <w:rPr>
                <w:color w:val="392C69"/>
              </w:rPr>
              <w:t xml:space="preserve"> на правоотношения, возникшие с 1 января 2015 года.</w:t>
            </w:r>
          </w:p>
        </w:tc>
      </w:tr>
    </w:tbl>
    <w:p w:rsidR="005A6222" w:rsidRDefault="005A6222">
      <w:pPr>
        <w:pStyle w:val="ConsPlusNormal"/>
        <w:spacing w:before="280"/>
        <w:ind w:firstLine="540"/>
        <w:jc w:val="both"/>
      </w:pPr>
      <w:r>
        <w:t xml:space="preserve">9. Утратил силу. - </w:t>
      </w:r>
      <w:hyperlink r:id="rId44" w:history="1">
        <w:r>
          <w:rPr>
            <w:color w:val="0000FF"/>
          </w:rPr>
          <w:t>Решение</w:t>
        </w:r>
      </w:hyperlink>
      <w:r>
        <w:t xml:space="preserve"> Совета депутатов города Белгорода от 23.12.2014 N 183.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  <w:r>
        <w:t xml:space="preserve">9. Установить </w:t>
      </w:r>
      <w:hyperlink w:anchor="P98" w:history="1">
        <w:r>
          <w:rPr>
            <w:color w:val="0000FF"/>
          </w:rPr>
          <w:t>перечень</w:t>
        </w:r>
      </w:hyperlink>
      <w:r>
        <w:t xml:space="preserve"> документов для подтверждения права на получение налоговых льгот по уплате земельного налога, установленных </w:t>
      </w:r>
      <w:hyperlink w:anchor="P49" w:history="1">
        <w:r>
          <w:rPr>
            <w:color w:val="0000FF"/>
          </w:rPr>
          <w:t>пунктами 8.1</w:t>
        </w:r>
      </w:hyperlink>
      <w:r>
        <w:t xml:space="preserve">, </w:t>
      </w:r>
      <w:hyperlink w:anchor="P51" w:history="1">
        <w:r>
          <w:rPr>
            <w:color w:val="0000FF"/>
          </w:rPr>
          <w:t>8.2</w:t>
        </w:r>
      </w:hyperlink>
      <w:r>
        <w:t xml:space="preserve">, </w:t>
      </w:r>
      <w:hyperlink w:anchor="P53" w:history="1">
        <w:r>
          <w:rPr>
            <w:color w:val="0000FF"/>
          </w:rPr>
          <w:t>8.3</w:t>
        </w:r>
      </w:hyperlink>
      <w:r>
        <w:t xml:space="preserve"> настоящего решения (прилагается).</w:t>
      </w:r>
    </w:p>
    <w:p w:rsidR="005A6222" w:rsidRDefault="005A6222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45" w:history="1">
        <w:r>
          <w:rPr>
            <w:color w:val="0000FF"/>
          </w:rPr>
          <w:t>решением</w:t>
        </w:r>
      </w:hyperlink>
      <w:r>
        <w:t xml:space="preserve"> Белгородского городского Совета от 22.10.2019 N 161)</w:t>
      </w:r>
    </w:p>
    <w:p w:rsidR="005A6222" w:rsidRDefault="005A62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5A6222">
            <w:pPr>
              <w:pStyle w:val="ConsPlusNormal"/>
              <w:jc w:val="both"/>
            </w:pPr>
            <w:r>
              <w:rPr>
                <w:color w:val="392C69"/>
              </w:rPr>
              <w:t xml:space="preserve">В соответствии с </w:t>
            </w:r>
            <w:hyperlink r:id="rId46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Белгородского городского Совета от 26.11.2019 N 175 с </w:t>
            </w:r>
            <w:hyperlink r:id="rId47" w:history="1">
              <w:r>
                <w:rPr>
                  <w:color w:val="0000FF"/>
                </w:rPr>
                <w:t>1 января 2021 года</w:t>
              </w:r>
            </w:hyperlink>
            <w:r>
              <w:rPr>
                <w:color w:val="392C69"/>
              </w:rPr>
              <w:t xml:space="preserve"> пункт 10 будет исключен.</w:t>
            </w:r>
          </w:p>
        </w:tc>
      </w:tr>
    </w:tbl>
    <w:p w:rsidR="005A6222" w:rsidRDefault="005A6222">
      <w:pPr>
        <w:pStyle w:val="ConsPlusNormal"/>
        <w:spacing w:before="280"/>
        <w:ind w:firstLine="540"/>
        <w:jc w:val="both"/>
      </w:pPr>
      <w:r>
        <w:t>10. Отчетными периодами для налогоплательщиков-организаций признаются первый квартал, второй квартал, третий квартал календарного года.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Налогоплательщики-организации исчисляют и уплачивают суммы авансовых платежей по налогу по истечении первого квартала до 5 мая, второго квартала до 5 августа, третьего квартала до 5 ноября текущего налогового периода как одну четвертую соответствующей налоговой ставки процентной доли кадастровой стоимости земельного участка по состоянию на 1 января года, являющегося налоговым периодом.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Срок уплаты налогоплательщиками-организациями по итогам налогового периода установить до 1 февраля года, следующего за истекшим налоговым периодом.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>В целях обеспечения равномерной налоговой нагрузки в течение календарного года налогоплательщикам-организациям предоставляется право осуществлять уплату платежей по земельному налогу ежемесячно в срок до 15 числа равными долями в течение календарного года.</w:t>
      </w:r>
    </w:p>
    <w:p w:rsidR="005A6222" w:rsidRDefault="005A6222">
      <w:pPr>
        <w:pStyle w:val="ConsPlusNormal"/>
        <w:spacing w:before="220"/>
        <w:ind w:firstLine="540"/>
        <w:jc w:val="both"/>
      </w:pPr>
      <w:r>
        <w:t xml:space="preserve">Уменьшение налоговой базы на не облагаемую налогом сумму или право на налоговые льготы производится на основании документов, подтверждающих данное право, предоставленных налогоплательщиком в налоговые органы по месту нахождения земельного </w:t>
      </w:r>
      <w:r>
        <w:lastRenderedPageBreak/>
        <w:t>участка не позднее 1 февраля года, следующего за истекшим налоговым периодом.</w:t>
      </w:r>
    </w:p>
    <w:p w:rsidR="005A6222" w:rsidRDefault="005A6222">
      <w:pPr>
        <w:pStyle w:val="ConsPlusNormal"/>
        <w:jc w:val="both"/>
      </w:pPr>
      <w:r>
        <w:t xml:space="preserve">(п. 10 в ред. </w:t>
      </w:r>
      <w:hyperlink r:id="rId48" w:history="1">
        <w:r>
          <w:rPr>
            <w:color w:val="0000FF"/>
          </w:rPr>
          <w:t>решения</w:t>
        </w:r>
      </w:hyperlink>
      <w:r>
        <w:t xml:space="preserve"> Совета депутатов города Белгорода от 23.12.2014 N 183)</w:t>
      </w:r>
    </w:p>
    <w:p w:rsidR="005A6222" w:rsidRDefault="005A6222">
      <w:pPr>
        <w:pStyle w:val="ConsPlusNormal"/>
        <w:ind w:firstLine="540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4B6BAF">
            <w:pPr>
              <w:pStyle w:val="ConsPlusNormal"/>
              <w:jc w:val="both"/>
            </w:pPr>
            <w:hyperlink r:id="rId49" w:history="1">
              <w:r w:rsidR="005A6222">
                <w:rPr>
                  <w:color w:val="0000FF"/>
                </w:rPr>
                <w:t>Решением</w:t>
              </w:r>
            </w:hyperlink>
            <w:r w:rsidR="005A6222">
              <w:rPr>
                <w:color w:val="392C69"/>
              </w:rPr>
              <w:t xml:space="preserve"> Совета депутатов города Белгорода от 23.12.2014 N 183 пункт 11 утратил силу. Указанное изменение </w:t>
            </w:r>
            <w:hyperlink r:id="rId50" w:history="1">
              <w:r w:rsidR="005A6222">
                <w:rPr>
                  <w:color w:val="0000FF"/>
                </w:rPr>
                <w:t>распространяется</w:t>
              </w:r>
            </w:hyperlink>
            <w:r w:rsidR="005A6222">
              <w:rPr>
                <w:color w:val="392C69"/>
              </w:rPr>
              <w:t xml:space="preserve"> на правоотношения, возникшие с 1 января 2015 года.</w:t>
            </w:r>
          </w:p>
        </w:tc>
      </w:tr>
    </w:tbl>
    <w:p w:rsidR="005A6222" w:rsidRDefault="005A6222">
      <w:pPr>
        <w:pStyle w:val="ConsPlusNormal"/>
        <w:spacing w:before="280"/>
        <w:ind w:firstLine="540"/>
        <w:jc w:val="both"/>
      </w:pPr>
      <w:r>
        <w:t xml:space="preserve">11. Утратил силу. - </w:t>
      </w:r>
      <w:hyperlink r:id="rId51" w:history="1">
        <w:r>
          <w:rPr>
            <w:color w:val="0000FF"/>
          </w:rPr>
          <w:t>Решение</w:t>
        </w:r>
      </w:hyperlink>
      <w:r>
        <w:t xml:space="preserve"> Совета депутатов города Белгорода от 23.12.2014 N 183.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  <w:r>
        <w:t xml:space="preserve">12 - 15. Исключены. - </w:t>
      </w:r>
      <w:hyperlink r:id="rId52" w:history="1">
        <w:r>
          <w:rPr>
            <w:color w:val="0000FF"/>
          </w:rPr>
          <w:t>Решение</w:t>
        </w:r>
      </w:hyperlink>
      <w:r>
        <w:t xml:space="preserve"> Совета депутатов города Белгорода от 23.11.2010 N 396.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4B6BAF">
      <w:pPr>
        <w:pStyle w:val="ConsPlusNormal"/>
        <w:ind w:firstLine="540"/>
        <w:jc w:val="both"/>
      </w:pPr>
      <w:hyperlink r:id="rId53" w:history="1">
        <w:r w:rsidR="005A6222">
          <w:rPr>
            <w:color w:val="0000FF"/>
          </w:rPr>
          <w:t>12</w:t>
        </w:r>
      </w:hyperlink>
      <w:r w:rsidR="005A6222">
        <w:t xml:space="preserve">. Считать утратившим силу </w:t>
      </w:r>
      <w:hyperlink r:id="rId54" w:history="1">
        <w:r w:rsidR="005A6222">
          <w:rPr>
            <w:color w:val="0000FF"/>
          </w:rPr>
          <w:t>решение</w:t>
        </w:r>
      </w:hyperlink>
      <w:r w:rsidR="005A6222">
        <w:t xml:space="preserve"> городского Совета депутатов от 14 ноября 2003 г. N 423 "О порядке исчисления земельных платежей (земельного налога, арендной платы)" в части земельного налога.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4B6BAF">
      <w:pPr>
        <w:pStyle w:val="ConsPlusNormal"/>
        <w:ind w:firstLine="540"/>
        <w:jc w:val="both"/>
      </w:pPr>
      <w:hyperlink r:id="rId55" w:history="1">
        <w:r w:rsidR="005A6222">
          <w:rPr>
            <w:color w:val="0000FF"/>
          </w:rPr>
          <w:t>13</w:t>
        </w:r>
      </w:hyperlink>
      <w:r w:rsidR="005A6222">
        <w:t>. Опубликовать решение в газете "Наш Белгород".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4B6BAF">
      <w:pPr>
        <w:pStyle w:val="ConsPlusNormal"/>
        <w:ind w:firstLine="540"/>
        <w:jc w:val="both"/>
      </w:pPr>
      <w:hyperlink r:id="rId56" w:history="1">
        <w:r w:rsidR="005A6222">
          <w:rPr>
            <w:color w:val="0000FF"/>
          </w:rPr>
          <w:t>14</w:t>
        </w:r>
      </w:hyperlink>
      <w:r w:rsidR="005A6222">
        <w:t>. Настоящее решение вступает в силу с 1 января 2006 года, но не ранее чем по истечении одного месяца со дня его официального опубликования.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4B6BAF">
      <w:pPr>
        <w:pStyle w:val="ConsPlusNormal"/>
        <w:ind w:firstLine="540"/>
        <w:jc w:val="both"/>
      </w:pPr>
      <w:hyperlink r:id="rId57" w:history="1">
        <w:r w:rsidR="005A6222">
          <w:rPr>
            <w:color w:val="0000FF"/>
          </w:rPr>
          <w:t>15</w:t>
        </w:r>
      </w:hyperlink>
      <w:r w:rsidR="005A6222">
        <w:t xml:space="preserve">. </w:t>
      </w:r>
      <w:proofErr w:type="gramStart"/>
      <w:r w:rsidR="005A6222">
        <w:t>Контроль за</w:t>
      </w:r>
      <w:proofErr w:type="gramEnd"/>
      <w:r w:rsidR="005A6222">
        <w:t xml:space="preserve"> выполнением решения возложить на постоянную комиссию городского Совета депутатов по бюджету, финансам и налоговой политике (Марченко А.Ф.).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jc w:val="right"/>
      </w:pPr>
      <w:r>
        <w:t>Глава местного самоуправления</w:t>
      </w:r>
    </w:p>
    <w:p w:rsidR="005A6222" w:rsidRDefault="005A6222">
      <w:pPr>
        <w:pStyle w:val="ConsPlusNormal"/>
        <w:jc w:val="right"/>
      </w:pPr>
      <w:r>
        <w:t>В.Н.ПОТРЯСАЕВ</w:t>
      </w:r>
    </w:p>
    <w:p w:rsidR="005A6222" w:rsidRDefault="005A6222">
      <w:pPr>
        <w:pStyle w:val="ConsPlusNormal"/>
        <w:jc w:val="right"/>
      </w:pPr>
    </w:p>
    <w:p w:rsidR="005A6222" w:rsidRDefault="005A6222">
      <w:pPr>
        <w:pStyle w:val="ConsPlusNormal"/>
        <w:jc w:val="right"/>
      </w:pPr>
      <w:r>
        <w:t>Секретарь сессии</w:t>
      </w:r>
    </w:p>
    <w:p w:rsidR="005A6222" w:rsidRDefault="005A6222">
      <w:pPr>
        <w:pStyle w:val="ConsPlusNormal"/>
        <w:jc w:val="right"/>
      </w:pPr>
      <w:r>
        <w:t>Ю.С.НИЖЕГОРОДЦЕВ</w:t>
      </w: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jc w:val="right"/>
        <w:outlineLvl w:val="0"/>
      </w:pPr>
      <w:r>
        <w:t>Приложение</w:t>
      </w:r>
    </w:p>
    <w:p w:rsidR="005A6222" w:rsidRDefault="005A6222">
      <w:pPr>
        <w:pStyle w:val="ConsPlusNormal"/>
        <w:jc w:val="right"/>
      </w:pPr>
      <w:r>
        <w:t>к решению</w:t>
      </w:r>
    </w:p>
    <w:p w:rsidR="005A6222" w:rsidRDefault="005A6222">
      <w:pPr>
        <w:pStyle w:val="ConsPlusNormal"/>
        <w:jc w:val="right"/>
      </w:pPr>
      <w:r>
        <w:t>Белгородского городского Совета</w:t>
      </w:r>
    </w:p>
    <w:p w:rsidR="005A6222" w:rsidRDefault="005A6222">
      <w:pPr>
        <w:pStyle w:val="ConsPlusNormal"/>
        <w:jc w:val="right"/>
      </w:pPr>
      <w:r>
        <w:t>от 22 ноября 2005 года N 194</w:t>
      </w:r>
    </w:p>
    <w:p w:rsidR="005A6222" w:rsidRDefault="005A6222">
      <w:pPr>
        <w:pStyle w:val="ConsPlusNormal"/>
        <w:jc w:val="both"/>
      </w:pPr>
    </w:p>
    <w:p w:rsidR="005A6222" w:rsidRDefault="005A6222">
      <w:pPr>
        <w:pStyle w:val="ConsPlusTitle"/>
        <w:jc w:val="center"/>
      </w:pPr>
      <w:bookmarkStart w:id="4" w:name="P98"/>
      <w:bookmarkEnd w:id="4"/>
      <w:r>
        <w:t>ПЕРЕЧЕНЬ</w:t>
      </w:r>
    </w:p>
    <w:p w:rsidR="005A6222" w:rsidRDefault="005A6222">
      <w:pPr>
        <w:pStyle w:val="ConsPlusTitle"/>
        <w:jc w:val="center"/>
      </w:pPr>
      <w:r>
        <w:t xml:space="preserve">ДОКУМЕНТОВ ДЛЯ ПОДТВЕРЖДЕНИЯ ПРАВА НА ПОЛУЧЕНИЕ </w:t>
      </w:r>
      <w:proofErr w:type="gramStart"/>
      <w:r>
        <w:t>НАЛОГОВОЙ</w:t>
      </w:r>
      <w:proofErr w:type="gramEnd"/>
    </w:p>
    <w:p w:rsidR="005A6222" w:rsidRDefault="005A6222">
      <w:pPr>
        <w:pStyle w:val="ConsPlusTitle"/>
        <w:jc w:val="center"/>
      </w:pPr>
      <w:r>
        <w:t>ЛЬГОТЫ ПО УПЛАТЕ ЗЕМЕЛЬНОГО НАЛОГА</w:t>
      </w:r>
    </w:p>
    <w:p w:rsidR="005A6222" w:rsidRDefault="005A622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5A622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A6222" w:rsidRDefault="005A6222">
            <w:pPr>
              <w:pStyle w:val="ConsPlusNormal"/>
              <w:jc w:val="center"/>
            </w:pPr>
            <w:r>
              <w:rPr>
                <w:color w:val="392C69"/>
              </w:rPr>
              <w:t>(</w:t>
            </w:r>
            <w:proofErr w:type="gramStart"/>
            <w:r>
              <w:rPr>
                <w:color w:val="392C69"/>
              </w:rPr>
              <w:t>введен</w:t>
            </w:r>
            <w:proofErr w:type="gramEnd"/>
            <w:r>
              <w:rPr>
                <w:color w:val="392C69"/>
              </w:rPr>
              <w:t xml:space="preserve"> </w:t>
            </w:r>
            <w:hyperlink r:id="rId58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Белгородского городского Совета от 22.10.2019 N 161)</w:t>
            </w:r>
          </w:p>
        </w:tc>
      </w:tr>
    </w:tbl>
    <w:p w:rsidR="005A6222" w:rsidRDefault="005A622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4932"/>
      </w:tblGrid>
      <w:tr w:rsidR="005A6222">
        <w:tc>
          <w:tcPr>
            <w:tcW w:w="4139" w:type="dxa"/>
          </w:tcPr>
          <w:p w:rsidR="005A6222" w:rsidRDefault="005A6222">
            <w:pPr>
              <w:pStyle w:val="ConsPlusNormal"/>
              <w:jc w:val="center"/>
            </w:pPr>
            <w:r>
              <w:t>Категории налогоплательщиков</w:t>
            </w:r>
          </w:p>
        </w:tc>
        <w:tc>
          <w:tcPr>
            <w:tcW w:w="4932" w:type="dxa"/>
          </w:tcPr>
          <w:p w:rsidR="005A6222" w:rsidRDefault="005A6222">
            <w:pPr>
              <w:pStyle w:val="ConsPlusNormal"/>
              <w:jc w:val="center"/>
            </w:pPr>
            <w:r>
              <w:t>Документы, подтверждающие право на получение налоговой льготы</w:t>
            </w:r>
          </w:p>
        </w:tc>
      </w:tr>
      <w:tr w:rsidR="005A6222">
        <w:tc>
          <w:tcPr>
            <w:tcW w:w="4139" w:type="dxa"/>
          </w:tcPr>
          <w:p w:rsidR="005A6222" w:rsidRDefault="005A6222">
            <w:pPr>
              <w:pStyle w:val="ConsPlusNormal"/>
              <w:jc w:val="both"/>
            </w:pPr>
            <w:proofErr w:type="gramStart"/>
            <w:r>
              <w:t xml:space="preserve">областные и муниципальные автономные, казенные и бюджетные учреждения, осуществляющие охрану, содержание и использование особо </w:t>
            </w:r>
            <w:r>
              <w:lastRenderedPageBreak/>
              <w:t>охраняемых природных территорий регионального и (или) муниципального значения, а также лесов, не входящих в состав лесного фонда, в отношении земельных участков, предоставленных им на праве постоянного (бессрочного) пользования, расположенных в границах особо охраняемых природных территорий регионального значения и (или) занятых лесами, не входящими в состав лесного</w:t>
            </w:r>
            <w:proofErr w:type="gramEnd"/>
            <w:r>
              <w:t xml:space="preserve"> фонда</w:t>
            </w:r>
          </w:p>
        </w:tc>
        <w:tc>
          <w:tcPr>
            <w:tcW w:w="4932" w:type="dxa"/>
          </w:tcPr>
          <w:p w:rsidR="005A6222" w:rsidRDefault="005A6222">
            <w:pPr>
              <w:pStyle w:val="ConsPlusNormal"/>
              <w:jc w:val="both"/>
            </w:pPr>
            <w:r>
              <w:lastRenderedPageBreak/>
              <w:t>- учредительные документы;</w:t>
            </w:r>
          </w:p>
          <w:p w:rsidR="005A6222" w:rsidRDefault="005A6222">
            <w:pPr>
              <w:pStyle w:val="ConsPlusNormal"/>
              <w:jc w:val="both"/>
            </w:pPr>
            <w:r>
              <w:t>выписка из Единого государственного реестра недвижимости (ЕГРН) на земельный участок;</w:t>
            </w:r>
          </w:p>
          <w:p w:rsidR="005A6222" w:rsidRDefault="005A6222">
            <w:pPr>
              <w:pStyle w:val="ConsPlusNormal"/>
              <w:jc w:val="both"/>
            </w:pPr>
            <w:r>
              <w:t xml:space="preserve">- решение уполномоченного органа о </w:t>
            </w:r>
            <w:r>
              <w:lastRenderedPageBreak/>
              <w:t>предоставлении земельного участка в постоянное (бессрочное) пользование</w:t>
            </w:r>
          </w:p>
        </w:tc>
      </w:tr>
      <w:tr w:rsidR="005A6222">
        <w:tc>
          <w:tcPr>
            <w:tcW w:w="4139" w:type="dxa"/>
          </w:tcPr>
          <w:p w:rsidR="005A6222" w:rsidRDefault="005A6222">
            <w:pPr>
              <w:pStyle w:val="ConsPlusNormal"/>
              <w:jc w:val="both"/>
            </w:pPr>
            <w:r>
              <w:lastRenderedPageBreak/>
              <w:t xml:space="preserve">организации, использующие основной вид экономической деятельности в соответствии с </w:t>
            </w:r>
            <w:hyperlink r:id="rId59" w:history="1">
              <w:r>
                <w:rPr>
                  <w:color w:val="0000FF"/>
                </w:rPr>
                <w:t>кодом 90.04.2</w:t>
              </w:r>
            </w:hyperlink>
            <w:r>
              <w:t xml:space="preserve"> Общероссийского классификатора вида </w:t>
            </w:r>
            <w:proofErr w:type="gramStart"/>
            <w:r>
              <w:t>ОК</w:t>
            </w:r>
            <w:proofErr w:type="gramEnd"/>
            <w:r>
              <w:t xml:space="preserve"> 029-2014 (КДЕС ред. 2), использующими земельные участки для эксплуатации объектов недвижимости, созданных и (или) приобретенных без привлечения средств федерального, областного и местного бюджетов, учитываемых на балансе в качестве основных средств и используемых для осуществления основного вида деятельности, при условии ведения раздельного учета данного имущества, если организацией осуществляются иные виды деятельности</w:t>
            </w:r>
          </w:p>
        </w:tc>
        <w:tc>
          <w:tcPr>
            <w:tcW w:w="4932" w:type="dxa"/>
          </w:tcPr>
          <w:p w:rsidR="005A6222" w:rsidRDefault="005A6222">
            <w:pPr>
              <w:pStyle w:val="ConsPlusNormal"/>
              <w:jc w:val="both"/>
            </w:pPr>
            <w:r>
              <w:t>- учредительные документы;</w:t>
            </w:r>
          </w:p>
          <w:p w:rsidR="005A6222" w:rsidRDefault="005A6222">
            <w:pPr>
              <w:pStyle w:val="ConsPlusNormal"/>
              <w:jc w:val="both"/>
            </w:pPr>
            <w:r>
              <w:t>выписка из Единого государственного реестра недвижимости (ЕГРН) на земельный участок и расположенные на нем объекты капитального строительства;</w:t>
            </w:r>
          </w:p>
          <w:p w:rsidR="005A6222" w:rsidRDefault="005A6222">
            <w:pPr>
              <w:pStyle w:val="ConsPlusNormal"/>
              <w:jc w:val="both"/>
            </w:pPr>
            <w:r>
              <w:t>бухгалтерская справка, подтверждающая ведение раздельного учета имущества при осуществлении иных видов деятельности;</w:t>
            </w:r>
          </w:p>
          <w:p w:rsidR="005A6222" w:rsidRDefault="005A6222">
            <w:pPr>
              <w:pStyle w:val="ConsPlusNormal"/>
              <w:jc w:val="both"/>
            </w:pPr>
            <w:r>
              <w:t>бухгалтерская справка, подтверждающая отсутствие привлечения средств федерального, областного и местного бюджетов при создании и (или) приобретении объектов капитального строительства, учитываемых на балансе в качестве основных средств и используемых для осуществления основного вида деятельности</w:t>
            </w:r>
          </w:p>
        </w:tc>
      </w:tr>
      <w:tr w:rsidR="005A6222">
        <w:tc>
          <w:tcPr>
            <w:tcW w:w="4139" w:type="dxa"/>
          </w:tcPr>
          <w:p w:rsidR="005A6222" w:rsidRDefault="005A6222">
            <w:pPr>
              <w:pStyle w:val="ConsPlusNormal"/>
              <w:jc w:val="both"/>
            </w:pPr>
            <w:r>
              <w:t>хозяйствующие субъекты, использующие земельные участки для эксплуатации автомобильных газонаполнительных компрессорных станций, криогенных автомобильных заправочных станций сжиженного природного газа, созданных в рамках инвестиционных проектов</w:t>
            </w:r>
          </w:p>
        </w:tc>
        <w:tc>
          <w:tcPr>
            <w:tcW w:w="4932" w:type="dxa"/>
          </w:tcPr>
          <w:p w:rsidR="005A6222" w:rsidRDefault="005A6222">
            <w:pPr>
              <w:pStyle w:val="ConsPlusNormal"/>
              <w:jc w:val="both"/>
            </w:pPr>
            <w:r>
              <w:t>- учредительные документы;</w:t>
            </w:r>
          </w:p>
          <w:p w:rsidR="005A6222" w:rsidRDefault="005A6222">
            <w:pPr>
              <w:pStyle w:val="ConsPlusNormal"/>
              <w:jc w:val="both"/>
            </w:pPr>
            <w:r>
              <w:t>выписка из Единого государственного реестра недвижимости (ЕГРН) на земельный участок и расположенные на нем объекты капитального строительства;</w:t>
            </w:r>
          </w:p>
          <w:p w:rsidR="005A6222" w:rsidRDefault="005A6222">
            <w:pPr>
              <w:pStyle w:val="ConsPlusNormal"/>
              <w:jc w:val="both"/>
            </w:pPr>
            <w:r>
              <w:t>- решение уполномоченного органа о предоставлении земельных участков в рамках участия в инвестиционных проектах;</w:t>
            </w:r>
          </w:p>
          <w:p w:rsidR="005A6222" w:rsidRDefault="005A6222">
            <w:pPr>
              <w:pStyle w:val="ConsPlusNormal"/>
              <w:jc w:val="both"/>
            </w:pPr>
            <w:r>
              <w:t>документы, подтверждающие реализацию инвестиционного проекта по созданию автомобильных газонаполнительных компрессорных станций, криогенных автомобильных заправочных станций сжиженного природного газа на территории города Белгорода</w:t>
            </w:r>
          </w:p>
        </w:tc>
      </w:tr>
    </w:tbl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ind w:firstLine="540"/>
        <w:jc w:val="both"/>
      </w:pPr>
    </w:p>
    <w:p w:rsidR="005A6222" w:rsidRDefault="005A622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14BAE" w:rsidRDefault="00D14BAE"/>
    <w:sectPr w:rsidR="00D14BAE" w:rsidSect="00AE2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22"/>
    <w:rsid w:val="004B6BAF"/>
    <w:rsid w:val="005A6222"/>
    <w:rsid w:val="00D1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6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62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A6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A62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A622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570BC56A9D10468129D59E84E8E06DF4B05E78C3DD18F63D869688A85D195BB9AE233FF620DD1D60527B7A606FB16277B5421F379079C5962C07549S4L" TargetMode="External"/><Relationship Id="rId18" Type="http://schemas.openxmlformats.org/officeDocument/2006/relationships/hyperlink" Target="consultantplus://offline/ref=9570BC56A9D10468129D59E84E8E06DF4B05E78C39D28A61DC69688A85D195BB9AE233FF620DD1D60527B7A606FB16277B5421F379079C5962C07549S4L" TargetMode="External"/><Relationship Id="rId26" Type="http://schemas.openxmlformats.org/officeDocument/2006/relationships/hyperlink" Target="consultantplus://offline/ref=9570BC56A9D10468129D59E84E8E06DF4B05E78C38D18560DD69688A85D195BB9AE233FF620DD1D60527B7AB06FB16277B5421F379079C5962C07549S4L" TargetMode="External"/><Relationship Id="rId39" Type="http://schemas.openxmlformats.org/officeDocument/2006/relationships/hyperlink" Target="consultantplus://offline/ref=9570BC56A9D10468129D59E84E8E06DF4B05E78C39D28A61DC69688A85D195BB9AE233FF620DD1D60527B6A406FB16277B5421F379079C5962C07549S4L" TargetMode="External"/><Relationship Id="rId21" Type="http://schemas.openxmlformats.org/officeDocument/2006/relationships/hyperlink" Target="consultantplus://offline/ref=9570BC56A9D10468129D47E558E25CD24C08BC8339D68635873633D7D2D89FECDDAD6ABD2504D6DD5176F3F600AE457D2F583EF3670449SDL" TargetMode="External"/><Relationship Id="rId34" Type="http://schemas.openxmlformats.org/officeDocument/2006/relationships/hyperlink" Target="consultantplus://offline/ref=9570BC56A9D10468129D47E558E25CD24C0BB8833CD98635873633D7D2D89FECCFAD32B12702CED70439B5A30F4ASFL" TargetMode="External"/><Relationship Id="rId42" Type="http://schemas.openxmlformats.org/officeDocument/2006/relationships/hyperlink" Target="consultantplus://offline/ref=9570BC56A9D10468129D59E84E8E06DF4B05E78C3BD08A60D369688A85D195BB9AE233FF620DD1D60527B6A106FB16277B5421F379079C5962C07549S4L" TargetMode="External"/><Relationship Id="rId47" Type="http://schemas.openxmlformats.org/officeDocument/2006/relationships/hyperlink" Target="consultantplus://offline/ref=9570BC56A9D10468129D59E84E8E06DF4B05E78C38D18560DD69688A85D195BB9AE233FF620DD1D60527B6A206FB16277B5421F379079C5962C07549S4L" TargetMode="External"/><Relationship Id="rId50" Type="http://schemas.openxmlformats.org/officeDocument/2006/relationships/hyperlink" Target="consultantplus://offline/ref=9570BC56A9D10468129D59E84E8E06DF4B05E78C3BD08A60D369688A85D195BB9AE233FF620DD1D60527B6AA06FB16277B5421F379079C5962C07549S4L" TargetMode="External"/><Relationship Id="rId55" Type="http://schemas.openxmlformats.org/officeDocument/2006/relationships/hyperlink" Target="consultantplus://offline/ref=9570BC56A9D10468129D59E84E8E06DF4B05E78C3DD18F63D869688A85D195BB9AE233FF620DD1D60527B6A506FB16277B5421F379079C5962C07549S4L" TargetMode="External"/><Relationship Id="rId7" Type="http://schemas.openxmlformats.org/officeDocument/2006/relationships/hyperlink" Target="consultantplus://offline/ref=9570BC56A9D10468129D59E84E8E06DF4B05E78C36D18F6BD0346282DCDD97BC95BD24F82B01D0D60527B2A859FE0336235822EF6607834560C247S7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570BC56A9D10468129D59E84E8E06DF4B05E78C3CD68961DC69688A85D195BB9AE233FF620DD1D60527B7A606FB16277B5421F379079C5962C07549S4L" TargetMode="External"/><Relationship Id="rId20" Type="http://schemas.openxmlformats.org/officeDocument/2006/relationships/hyperlink" Target="consultantplus://offline/ref=9570BC56A9D10468129D59E84E8E06DF4B05E78C38D18560DD69688A85D195BB9AE233FF620DD1D60527B7A606FB16277B5421F379079C5962C07549S4L" TargetMode="External"/><Relationship Id="rId29" Type="http://schemas.openxmlformats.org/officeDocument/2006/relationships/hyperlink" Target="consultantplus://offline/ref=9570BC56A9D10468129D59E84E8E06DF4B05E78C3BD08A60D369688A85D195BB9AE233FF620DD1D60527B6A106FB16277B5421F379079C5962C07549S4L" TargetMode="External"/><Relationship Id="rId41" Type="http://schemas.openxmlformats.org/officeDocument/2006/relationships/hyperlink" Target="consultantplus://offline/ref=9570BC56A9D10468129D59E84E8E06DF4B05E78C38D18F62D369688A85D195BB9AE233FF620DD1D60527B7A506FB16277B5421F379079C5962C07549S4L" TargetMode="External"/><Relationship Id="rId54" Type="http://schemas.openxmlformats.org/officeDocument/2006/relationships/hyperlink" Target="consultantplus://offline/ref=9570BC56A9D10468129D59E84E8E06DF4B05E78C38D18A62D0346282DCDD97BC95BD36F8730DD1D41B26B6BD0FAF4546S3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570BC56A9D10468129D59E84E8E06DF4B05E78C37D08F60D0346282DCDD97BC95BD24F82B01D0D60527B2A859FE0336235822EF6607834560C247S7L" TargetMode="External"/><Relationship Id="rId11" Type="http://schemas.openxmlformats.org/officeDocument/2006/relationships/hyperlink" Target="consultantplus://offline/ref=9570BC56A9D10468129D59E84E8E06DF4B05E78C3ED78B64DB69688A85D195BB9AE233FF620DD1D60527B7A606FB16277B5421F379079C5962C07549S4L" TargetMode="External"/><Relationship Id="rId24" Type="http://schemas.openxmlformats.org/officeDocument/2006/relationships/hyperlink" Target="consultantplus://offline/ref=9570BC56A9D10468129D59E84E8E06DF4B05E78C38D18560DD69688A85D195BB9AE233FF620DD1D60527B6A206FB16277B5421F379079C5962C07549S4L" TargetMode="External"/><Relationship Id="rId32" Type="http://schemas.openxmlformats.org/officeDocument/2006/relationships/hyperlink" Target="consultantplus://offline/ref=9570BC56A9D10468129D59E84E8E06DF4B05E78C3ED7856BDA69688A85D195BB9AE233FF620DD1D60527B7A406FB16277B5421F379079C5962C07549S4L" TargetMode="External"/><Relationship Id="rId37" Type="http://schemas.openxmlformats.org/officeDocument/2006/relationships/hyperlink" Target="consultantplus://offline/ref=9570BC56A9D10468129D47E558E25CD24C08BC8339D68635873633D7D2D89FECDDAD6ABD2504D9DD5176F3F600AE457D2F583EF3670449SDL" TargetMode="External"/><Relationship Id="rId40" Type="http://schemas.openxmlformats.org/officeDocument/2006/relationships/hyperlink" Target="consultantplus://offline/ref=9570BC56A9D10468129D59E84E8E06DF4B05E78C39D28A61DC69688A85D195BB9AE233FF620DD1D60527B6AA06FB16277B5421F379079C5962C07549S4L" TargetMode="External"/><Relationship Id="rId45" Type="http://schemas.openxmlformats.org/officeDocument/2006/relationships/hyperlink" Target="consultantplus://offline/ref=9570BC56A9D10468129D59E84E8E06DF4B05E78C38D18F62D369688A85D195BB9AE233FF620DD1D60527B7AB06FB16277B5421F379079C5962C07549S4L" TargetMode="External"/><Relationship Id="rId53" Type="http://schemas.openxmlformats.org/officeDocument/2006/relationships/hyperlink" Target="consultantplus://offline/ref=9570BC56A9D10468129D59E84E8E06DF4B05E78C3DD18F63D869688A85D195BB9AE233FF620DD1D60527B6A506FB16277B5421F379079C5962C07549S4L" TargetMode="External"/><Relationship Id="rId58" Type="http://schemas.openxmlformats.org/officeDocument/2006/relationships/hyperlink" Target="consultantplus://offline/ref=9570BC56A9D10468129D59E84E8E06DF4B05E78C38D18F62D369688A85D195BB9AE233FF620DD1D60527B6A606FB16277B5421F379079C5962C07549S4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9570BC56A9D10468129D59E84E8E06DF4B05E78C3DD88867DF69688A85D195BB9AE233FF620DD1D60527B7A606FB16277B5421F379079C5962C07549S4L" TargetMode="External"/><Relationship Id="rId23" Type="http://schemas.openxmlformats.org/officeDocument/2006/relationships/hyperlink" Target="consultantplus://offline/ref=9570BC56A9D10468129D59E84E8E06DF4B05E78C38D18560DD69688A85D195BB9AE233FF620DD1D60527B7A506FB16277B5421F379079C5962C07549S4L" TargetMode="External"/><Relationship Id="rId28" Type="http://schemas.openxmlformats.org/officeDocument/2006/relationships/hyperlink" Target="consultantplus://offline/ref=9570BC56A9D10468129D59E84E8E06DF4B05E78C39D28A61DC69688A85D195BB9AE233FF620DD1D60527B7A506FB16277B5421F379079C5962C07549S4L" TargetMode="External"/><Relationship Id="rId36" Type="http://schemas.openxmlformats.org/officeDocument/2006/relationships/hyperlink" Target="consultantplus://offline/ref=9570BC56A9D10468129D47E558E25CD24C0BB8833BD48635873633D7D2D89FECCFAD32B12702CED70439B5A30F4ASFL" TargetMode="External"/><Relationship Id="rId49" Type="http://schemas.openxmlformats.org/officeDocument/2006/relationships/hyperlink" Target="consultantplus://offline/ref=9570BC56A9D10468129D59E84E8E06DF4B05E78C3BD08A60D369688A85D195BB9AE233FF620DD1D60527B6A106FB16277B5421F379079C5962C07549S4L" TargetMode="External"/><Relationship Id="rId57" Type="http://schemas.openxmlformats.org/officeDocument/2006/relationships/hyperlink" Target="consultantplus://offline/ref=9570BC56A9D10468129D59E84E8E06DF4B05E78C3DD18F63D869688A85D195BB9AE233FF620DD1D60527B6A506FB16277B5421F379079C5962C07549S4L" TargetMode="External"/><Relationship Id="rId61" Type="http://schemas.openxmlformats.org/officeDocument/2006/relationships/theme" Target="theme/theme1.xml"/><Relationship Id="rId10" Type="http://schemas.openxmlformats.org/officeDocument/2006/relationships/hyperlink" Target="consultantplus://offline/ref=9570BC56A9D10468129D59E84E8E06DF4B05E78C3ED7856BDA69688A85D195BB9AE233FF620DD1D60527B7A606FB16277B5421F379079C5962C07549S4L" TargetMode="External"/><Relationship Id="rId19" Type="http://schemas.openxmlformats.org/officeDocument/2006/relationships/hyperlink" Target="consultantplus://offline/ref=9570BC56A9D10468129D59E84E8E06DF4B05E78C38D18F62D369688A85D195BB9AE233FF620DD1D60527B7A606FB16277B5421F379079C5962C07549S4L" TargetMode="External"/><Relationship Id="rId31" Type="http://schemas.openxmlformats.org/officeDocument/2006/relationships/hyperlink" Target="consultantplus://offline/ref=9570BC56A9D10468129D59E84E8E06DF4B05E78C3BD08A60D369688A85D195BB9AE233FF620DD1D60527B6A106FB16277B5421F379079C5962C07549S4L" TargetMode="External"/><Relationship Id="rId44" Type="http://schemas.openxmlformats.org/officeDocument/2006/relationships/hyperlink" Target="consultantplus://offline/ref=9570BC56A9D10468129D59E84E8E06DF4B05E78C3BD08A60D369688A85D195BB9AE233FF620DD1D60527B6A106FB16277B5421F379079C5962C07549S4L" TargetMode="External"/><Relationship Id="rId52" Type="http://schemas.openxmlformats.org/officeDocument/2006/relationships/hyperlink" Target="consultantplus://offline/ref=9570BC56A9D10468129D59E84E8E06DF4B05E78C3DD18F63D869688A85D195BB9AE233FF620DD1D60527B6A606FB16277B5421F379079C5962C07549S4L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70BC56A9D10468129D59E84E8E06DF4B05E78C3ED08B67D369688A85D195BB9AE233FF620DD1D60527B7A606FB16277B5421F379079C5962C07549S4L" TargetMode="External"/><Relationship Id="rId14" Type="http://schemas.openxmlformats.org/officeDocument/2006/relationships/hyperlink" Target="consultantplus://offline/ref=9570BC56A9D10468129D59E84E8E06DF4B05E78C3DD5846ADC69688A85D195BB9AE233FF620DD1D60527B7A606FB16277B5421F379079C5962C07549S4L" TargetMode="External"/><Relationship Id="rId22" Type="http://schemas.openxmlformats.org/officeDocument/2006/relationships/hyperlink" Target="consultantplus://offline/ref=9570BC56A9D10468129D47E558E25CD24E09B9873CD28635873633D7D2D89FECDDAD6ABD2600D0D60C2CE3F249FA4A622C4721F079049D4546S0L" TargetMode="External"/><Relationship Id="rId27" Type="http://schemas.openxmlformats.org/officeDocument/2006/relationships/hyperlink" Target="consultantplus://offline/ref=9570BC56A9D10468129D59E84E8E06DF4B05E78C38D18560DD69688A85D195BB9AE233FF620DD1D60527B7A406FB16277B5421F379079C5962C07549S4L" TargetMode="External"/><Relationship Id="rId30" Type="http://schemas.openxmlformats.org/officeDocument/2006/relationships/hyperlink" Target="consultantplus://offline/ref=9570BC56A9D10468129D59E84E8E06DF4B05E78C3BD08A60D369688A85D195BB9AE233FF620DD1D60527B6AA06FB16277B5421F379079C5962C07549S4L" TargetMode="External"/><Relationship Id="rId35" Type="http://schemas.openxmlformats.org/officeDocument/2006/relationships/hyperlink" Target="consultantplus://offline/ref=9570BC56A9D10468129D47E558E25CD24C0BB88339D18635873633D7D2D89FECCFAD32B12702CED70439B5A30F4ASFL" TargetMode="External"/><Relationship Id="rId43" Type="http://schemas.openxmlformats.org/officeDocument/2006/relationships/hyperlink" Target="consultantplus://offline/ref=9570BC56A9D10468129D59E84E8E06DF4B05E78C3BD08A60D369688A85D195BB9AE233FF620DD1D60527B6AA06FB16277B5421F379079C5962C07549S4L" TargetMode="External"/><Relationship Id="rId48" Type="http://schemas.openxmlformats.org/officeDocument/2006/relationships/hyperlink" Target="consultantplus://offline/ref=9570BC56A9D10468129D59E84E8E06DF4B05E78C3BD08A60D369688A85D195BB9AE233FF620DD1D60527B6A006FB16277B5421F379079C5962C07549S4L" TargetMode="External"/><Relationship Id="rId56" Type="http://schemas.openxmlformats.org/officeDocument/2006/relationships/hyperlink" Target="consultantplus://offline/ref=9570BC56A9D10468129D59E84E8E06DF4B05E78C3DD18F63D869688A85D195BB9AE233FF620DD1D60527B6A506FB16277B5421F379079C5962C07549S4L" TargetMode="External"/><Relationship Id="rId8" Type="http://schemas.openxmlformats.org/officeDocument/2006/relationships/hyperlink" Target="consultantplus://offline/ref=9570BC56A9D10468129D59E84E8E06DF4B05E78C3ED18560D369688A85D195BB9AE233FF620DD1D60527B7A606FB16277B5421F379079C5962C07549S4L" TargetMode="External"/><Relationship Id="rId51" Type="http://schemas.openxmlformats.org/officeDocument/2006/relationships/hyperlink" Target="consultantplus://offline/ref=9570BC56A9D10468129D59E84E8E06DF4B05E78C3BD08A60D369688A85D195BB9AE233FF620DD1D60527B6A106FB16277B5421F379079C5962C07549S4L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9570BC56A9D10468129D59E84E8E06DF4B05E78C3ED88866D269688A85D195BB9AE233FF620DD1D60527B7A606FB16277B5421F379079C5962C07549S4L" TargetMode="External"/><Relationship Id="rId17" Type="http://schemas.openxmlformats.org/officeDocument/2006/relationships/hyperlink" Target="consultantplus://offline/ref=9570BC56A9D10468129D59E84E8E06DF4B05E78C3BD08A60D369688A85D195BB9AE233FF620DD1D60527B7A606FB16277B5421F379079C5962C07549S4L" TargetMode="External"/><Relationship Id="rId25" Type="http://schemas.openxmlformats.org/officeDocument/2006/relationships/hyperlink" Target="consultantplus://offline/ref=9570BC56A9D10468129D59E84E8E06DF4B05E78C38D18560DD69688A85D195BB9AE233FF620DD1D60527B7A406FB16277B5421F379079C5962C07549S4L" TargetMode="External"/><Relationship Id="rId33" Type="http://schemas.openxmlformats.org/officeDocument/2006/relationships/hyperlink" Target="consultantplus://offline/ref=9570BC56A9D10468129D59E84E8E06DF4B05E78C3ED18560D369688A85D195BB9AE233FF620DD1D60527B7A506FB16277B5421F379079C5962C07549S4L" TargetMode="External"/><Relationship Id="rId38" Type="http://schemas.openxmlformats.org/officeDocument/2006/relationships/hyperlink" Target="consultantplus://offline/ref=9570BC56A9D10468129D59E84E8E06DF4B05E78C3ED7856BDA69688A85D195BB9AE233FF620DD1D60527B7AB06FB16277B5421F379079C5962C07549S4L" TargetMode="External"/><Relationship Id="rId46" Type="http://schemas.openxmlformats.org/officeDocument/2006/relationships/hyperlink" Target="consultantplus://offline/ref=9570BC56A9D10468129D59E84E8E06DF4B05E78C38D18560DD69688A85D195BB9AE233FF620DD1D60527B7AA06FB16277B5421F379079C5962C07549S4L" TargetMode="External"/><Relationship Id="rId59" Type="http://schemas.openxmlformats.org/officeDocument/2006/relationships/hyperlink" Target="consultantplus://offline/ref=9570BC56A9D10468129D47E558E25CD24C0BB9893ED68635873633D7D2D89FECDDAD6ABD2605D4D30C2CE3F249FA4A622C4721F079049D4546S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3274</Words>
  <Characters>18664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Резниченко</dc:creator>
  <cp:lastModifiedBy>Мищенко Лилия Евгеньевна</cp:lastModifiedBy>
  <cp:revision>2</cp:revision>
  <dcterms:created xsi:type="dcterms:W3CDTF">2021-01-27T09:11:00Z</dcterms:created>
  <dcterms:modified xsi:type="dcterms:W3CDTF">2021-01-27T09:11:00Z</dcterms:modified>
</cp:coreProperties>
</file>